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AD" w:rsidRDefault="00E955AD" w:rsidP="00E955AD">
      <w:pPr>
        <w:tabs>
          <w:tab w:val="left" w:pos="43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Муниципальное дошкольное образовательное автономное учреждение</w:t>
      </w:r>
    </w:p>
    <w:p w:rsidR="00E955AD" w:rsidRDefault="00E955AD" w:rsidP="00E955AD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«Детский сад № 105 общеразвивающего вида с приоритетным осуществлением социально-личностного развития воспитанников «Дюймовочка» г. Орска»</w:t>
      </w:r>
    </w:p>
    <w:p w:rsidR="00E955AD" w:rsidRDefault="00E955AD" w:rsidP="00E955AD">
      <w:pPr>
        <w:tabs>
          <w:tab w:val="left" w:pos="4326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E2706" w:rsidRPr="00A40F85" w:rsidRDefault="00CE2706" w:rsidP="00CE2706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2706" w:rsidRDefault="00CE2706" w:rsidP="00CE270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706" w:rsidRDefault="00CE2706" w:rsidP="00CE270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706" w:rsidRDefault="00CE2706" w:rsidP="00CE270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2706" w:rsidRDefault="00CE2706" w:rsidP="00E955A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E2706" w:rsidRPr="00CE2706" w:rsidRDefault="00CE2706" w:rsidP="00E955AD">
      <w:pPr>
        <w:spacing w:after="0" w:line="240" w:lineRule="auto"/>
        <w:ind w:left="-360" w:right="355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  <w:r w:rsidRPr="00CE2706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 xml:space="preserve">«Формирование элементарных </w:t>
      </w:r>
    </w:p>
    <w:p w:rsidR="00E955AD" w:rsidRDefault="00CE2706" w:rsidP="00E955AD">
      <w:pPr>
        <w:spacing w:after="0" w:line="240" w:lineRule="auto"/>
        <w:ind w:left="-360" w:right="355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  <w:r w:rsidRPr="00CE2706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 xml:space="preserve">математических представлений </w:t>
      </w:r>
      <w:r w:rsidRPr="00CE2706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br/>
        <w:t>в старше</w:t>
      </w:r>
      <w:r w:rsidR="00E955AD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м дошкольном возрасте</w:t>
      </w:r>
      <w:r w:rsidRPr="00CE2706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>, посредством использования</w:t>
      </w:r>
    </w:p>
    <w:p w:rsidR="00CE2706" w:rsidRPr="00CE2706" w:rsidRDefault="00CE2706" w:rsidP="00E955AD">
      <w:pPr>
        <w:spacing w:after="0" w:line="240" w:lineRule="auto"/>
        <w:ind w:left="-360" w:right="355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  <w:r w:rsidRPr="00CE2706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  <w:t xml:space="preserve"> дидактических игр и упражнений»</w:t>
      </w:r>
    </w:p>
    <w:p w:rsidR="00573E13" w:rsidRDefault="00573E13" w:rsidP="00573E13">
      <w:pPr>
        <w:pStyle w:val="a4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</w:p>
    <w:p w:rsidR="00573E13" w:rsidRDefault="00573E13" w:rsidP="00573E13">
      <w:pPr>
        <w:pStyle w:val="a4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</w:p>
    <w:p w:rsidR="00573E13" w:rsidRDefault="00573E13" w:rsidP="00573E13">
      <w:pPr>
        <w:pStyle w:val="a4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</w:p>
    <w:p w:rsidR="00573E13" w:rsidRDefault="00573E13" w:rsidP="00573E13">
      <w:pPr>
        <w:pStyle w:val="a4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48"/>
          <w:lang w:eastAsia="ru-RU"/>
        </w:rPr>
      </w:pPr>
    </w:p>
    <w:p w:rsidR="00573E13" w:rsidRDefault="00573E13" w:rsidP="00573E13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      </w:t>
      </w:r>
      <w:r w:rsidR="00CE2706" w:rsidRPr="00573E13">
        <w:rPr>
          <w:rFonts w:ascii="Times New Roman" w:hAnsi="Times New Roman" w:cs="Times New Roman"/>
          <w:i/>
          <w:sz w:val="32"/>
          <w:szCs w:val="32"/>
          <w:lang w:eastAsia="ru-RU"/>
        </w:rPr>
        <w:t>Из опыта работы</w:t>
      </w:r>
      <w:r w:rsidRPr="00573E1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воспитателя:  </w:t>
      </w:r>
    </w:p>
    <w:p w:rsidR="00CE2706" w:rsidRPr="00573E13" w:rsidRDefault="00573E13" w:rsidP="00573E13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                                                    </w:t>
      </w:r>
      <w:r w:rsidRPr="00573E13">
        <w:rPr>
          <w:rFonts w:ascii="Times New Roman" w:hAnsi="Times New Roman" w:cs="Times New Roman"/>
          <w:i/>
          <w:sz w:val="32"/>
          <w:szCs w:val="32"/>
          <w:lang w:eastAsia="ru-RU"/>
        </w:rPr>
        <w:t>Яшугиной Ольги Викторовны</w:t>
      </w:r>
    </w:p>
    <w:p w:rsidR="00573E13" w:rsidRPr="00573E13" w:rsidRDefault="00573E13" w:rsidP="00573E13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573E1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                   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                           </w:t>
      </w:r>
      <w:r w:rsidRPr="00573E1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воспитателя высшей          </w:t>
      </w:r>
    </w:p>
    <w:p w:rsidR="00573E13" w:rsidRPr="00573E13" w:rsidRDefault="00573E13" w:rsidP="00573E13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573E1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                     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                         </w:t>
      </w:r>
      <w:r w:rsidRPr="00573E1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квалификационной категории</w:t>
      </w:r>
    </w:p>
    <w:p w:rsidR="00573E13" w:rsidRPr="00573E13" w:rsidRDefault="00573E13" w:rsidP="00573E13">
      <w:pPr>
        <w:pStyle w:val="a4"/>
        <w:rPr>
          <w:rFonts w:ascii="Times New Roman" w:hAnsi="Times New Roman" w:cs="Times New Roman"/>
          <w:i/>
          <w:sz w:val="32"/>
          <w:szCs w:val="32"/>
          <w:lang w:eastAsia="ru-RU"/>
        </w:rPr>
      </w:pPr>
      <w:r w:rsidRPr="00573E1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            </w:t>
      </w:r>
      <w:r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                          </w:t>
      </w:r>
      <w:r w:rsidRPr="00573E13">
        <w:rPr>
          <w:rFonts w:ascii="Times New Roman" w:hAnsi="Times New Roman" w:cs="Times New Roman"/>
          <w:i/>
          <w:sz w:val="32"/>
          <w:szCs w:val="32"/>
          <w:lang w:eastAsia="ru-RU"/>
        </w:rPr>
        <w:t xml:space="preserve">          МДОАУ № 105</w:t>
      </w:r>
    </w:p>
    <w:p w:rsidR="00573E13" w:rsidRDefault="00573E13" w:rsidP="00573E13">
      <w:pPr>
        <w:pStyle w:val="a4"/>
        <w:rPr>
          <w:rFonts w:ascii="Monotype Corsiva" w:hAnsi="Monotype Corsiva" w:cs="Times New Roman"/>
          <w:sz w:val="36"/>
          <w:szCs w:val="36"/>
          <w:lang w:eastAsia="ru-RU"/>
        </w:rPr>
      </w:pPr>
    </w:p>
    <w:p w:rsidR="00573E13" w:rsidRPr="00573E13" w:rsidRDefault="00573E13" w:rsidP="00CE2706">
      <w:pPr>
        <w:pStyle w:val="a4"/>
        <w:jc w:val="center"/>
        <w:rPr>
          <w:rFonts w:ascii="Monotype Corsiva" w:hAnsi="Monotype Corsiva" w:cs="Times New Roman"/>
          <w:sz w:val="36"/>
          <w:szCs w:val="36"/>
          <w:lang w:eastAsia="ru-RU"/>
        </w:rPr>
      </w:pPr>
    </w:p>
    <w:p w:rsidR="00CE2706" w:rsidRPr="00443AEC" w:rsidRDefault="00CE2706" w:rsidP="00CE2706">
      <w:pPr>
        <w:pStyle w:val="a4"/>
        <w:spacing w:line="360" w:lineRule="auto"/>
        <w:jc w:val="center"/>
        <w:rPr>
          <w:rFonts w:ascii="Monotype Corsiva" w:hAnsi="Monotype Corsiva" w:cs="Times New Roman"/>
          <w:b/>
          <w:i/>
          <w:sz w:val="36"/>
          <w:szCs w:val="36"/>
          <w:lang w:eastAsia="ru-RU"/>
        </w:rPr>
      </w:pPr>
    </w:p>
    <w:p w:rsidR="00CE2706" w:rsidRPr="00443AEC" w:rsidRDefault="00CE2706" w:rsidP="00CE2706">
      <w:pPr>
        <w:pStyle w:val="a4"/>
        <w:spacing w:line="360" w:lineRule="auto"/>
        <w:jc w:val="center"/>
        <w:rPr>
          <w:rFonts w:ascii="Monotype Corsiva" w:hAnsi="Monotype Corsiva" w:cs="Times New Roman"/>
          <w:b/>
          <w:i/>
          <w:sz w:val="36"/>
          <w:szCs w:val="36"/>
          <w:lang w:eastAsia="ru-RU"/>
        </w:rPr>
      </w:pPr>
    </w:p>
    <w:p w:rsidR="00CE2706" w:rsidRDefault="00CE2706" w:rsidP="00E955AD">
      <w:pPr>
        <w:pStyle w:val="a4"/>
        <w:spacing w:line="360" w:lineRule="auto"/>
        <w:ind w:right="425"/>
        <w:rPr>
          <w:rFonts w:ascii="Monotype Corsiva" w:hAnsi="Monotype Corsiva" w:cs="Times New Roman"/>
          <w:b/>
          <w:i/>
          <w:sz w:val="40"/>
          <w:szCs w:val="40"/>
          <w:lang w:eastAsia="ru-RU"/>
        </w:rPr>
      </w:pPr>
    </w:p>
    <w:p w:rsidR="00CE2706" w:rsidRDefault="00CE2706" w:rsidP="00CE2706">
      <w:pPr>
        <w:pStyle w:val="a4"/>
        <w:spacing w:line="360" w:lineRule="auto"/>
        <w:ind w:right="425"/>
        <w:jc w:val="center"/>
        <w:rPr>
          <w:rFonts w:ascii="Monotype Corsiva" w:hAnsi="Monotype Corsiva" w:cs="Times New Roman"/>
          <w:b/>
          <w:i/>
          <w:sz w:val="40"/>
          <w:szCs w:val="40"/>
          <w:lang w:eastAsia="ru-RU"/>
        </w:rPr>
      </w:pPr>
    </w:p>
    <w:p w:rsidR="00CE2706" w:rsidRDefault="00573E13" w:rsidP="00CE2706">
      <w:pPr>
        <w:pStyle w:val="a4"/>
        <w:spacing w:line="360" w:lineRule="auto"/>
        <w:ind w:right="425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  <w:lang w:eastAsia="ru-RU"/>
        </w:rPr>
        <w:t>Орск, 2017 г.</w:t>
      </w:r>
    </w:p>
    <w:p w:rsidR="00573E13" w:rsidRPr="008B53D1" w:rsidRDefault="00573E13" w:rsidP="00BB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D1">
        <w:rPr>
          <w:rFonts w:ascii="Times New Roman" w:hAnsi="Times New Roman" w:cs="Times New Roman"/>
          <w:sz w:val="28"/>
          <w:szCs w:val="28"/>
        </w:rPr>
        <w:lastRenderedPageBreak/>
        <w:t>Для умственного развития детей существенное значение имеет приобретение ими математических представлений, которые активно влияют на формирование умственных действий, столь необходимых для познания окружающего мира.</w:t>
      </w:r>
    </w:p>
    <w:p w:rsidR="00573E13" w:rsidRDefault="00573E13" w:rsidP="00BB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B53D1">
        <w:rPr>
          <w:rFonts w:ascii="Times New Roman" w:hAnsi="Times New Roman" w:cs="Times New Roman"/>
          <w:sz w:val="28"/>
          <w:szCs w:val="28"/>
        </w:rPr>
        <w:t>ормирование у ребенка математических представлений должно опираться на предметно-чувственную деятельность, в процессе которой легче усвоить весь объем знаний и умений, осознанно овладеть навыками счета, измерения, приобрести элементарную основу ориентирования в общих математических понятиях.</w:t>
      </w:r>
    </w:p>
    <w:p w:rsidR="00573E13" w:rsidRPr="00E955AD" w:rsidRDefault="00573E13" w:rsidP="00BB6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B53D1">
        <w:rPr>
          <w:rFonts w:ascii="Times New Roman" w:hAnsi="Times New Roman" w:cs="Times New Roman"/>
          <w:sz w:val="28"/>
          <w:szCs w:val="28"/>
        </w:rPr>
        <w:t>В период дошкольного детства происходит интенсивное формирование умственных способностей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1">
        <w:rPr>
          <w:rFonts w:ascii="Times New Roman" w:hAnsi="Times New Roman" w:cs="Times New Roman"/>
          <w:sz w:val="28"/>
          <w:szCs w:val="28"/>
        </w:rPr>
        <w:t xml:space="preserve">- переход от наглядных форм мыслительной деятельности к логическим, от практического мышления к творческому. В старшем дошкольном возрасте начинается формирование первых форм абстракции, обобщения, простых форм умозаключений. </w:t>
      </w:r>
    </w:p>
    <w:p w:rsidR="00573E13" w:rsidRDefault="00573E13" w:rsidP="00BB6D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1159">
        <w:rPr>
          <w:b/>
          <w:sz w:val="28"/>
          <w:szCs w:val="28"/>
        </w:rPr>
        <w:t xml:space="preserve"> </w:t>
      </w:r>
      <w:r w:rsidRPr="00111159">
        <w:rPr>
          <w:b/>
          <w:sz w:val="28"/>
          <w:szCs w:val="28"/>
        </w:rPr>
        <w:tab/>
      </w:r>
      <w:r w:rsidRPr="00111159">
        <w:rPr>
          <w:sz w:val="28"/>
          <w:szCs w:val="28"/>
        </w:rPr>
        <w:t>Обучение математике детей дошкольного возраста немыслимо без использования занимательных игр, задач, развлечений. С детьми нужно «играть» в математику. Дидактические игры дают возможность решать различные педагогические задачи в игровой форме, наиболее доступной и привлекательной для детей. Когда внимание ребёнка приковано к игре, к выполнению игровых задач, он сам того не замечая преодолевает трудности математического характера, учится оперировать имеющимися знаниями в изменившейся обстановке.</w:t>
      </w:r>
      <w:r w:rsidRPr="00573E13">
        <w:rPr>
          <w:color w:val="000000"/>
          <w:sz w:val="28"/>
          <w:szCs w:val="28"/>
        </w:rPr>
        <w:t xml:space="preserve"> </w:t>
      </w:r>
    </w:p>
    <w:p w:rsidR="00573E13" w:rsidRPr="00111159" w:rsidRDefault="00573E13" w:rsidP="00BB6D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111159">
        <w:rPr>
          <w:color w:val="000000"/>
          <w:sz w:val="28"/>
          <w:szCs w:val="28"/>
        </w:rPr>
        <w:t>Представленный опыт ориентирован на педагогов дошкольного образования, детей дошкольного возраста и их родителей, так</w:t>
      </w:r>
      <w:r w:rsidR="00E955AD">
        <w:rPr>
          <w:color w:val="000000"/>
          <w:sz w:val="28"/>
          <w:szCs w:val="28"/>
        </w:rPr>
        <w:t xml:space="preserve">, </w:t>
      </w:r>
      <w:r w:rsidRPr="00111159">
        <w:rPr>
          <w:color w:val="000000"/>
          <w:sz w:val="28"/>
          <w:szCs w:val="28"/>
        </w:rPr>
        <w:t xml:space="preserve"> как только во взаимопонимании и совместной деятельности можно прийти к положительным результатам работы.</w:t>
      </w:r>
      <w:r>
        <w:rPr>
          <w:color w:val="000000"/>
          <w:sz w:val="28"/>
          <w:szCs w:val="28"/>
        </w:rPr>
        <w:t xml:space="preserve"> </w:t>
      </w:r>
      <w:r w:rsidRPr="00111159">
        <w:rPr>
          <w:color w:val="000000"/>
          <w:sz w:val="28"/>
          <w:szCs w:val="28"/>
        </w:rPr>
        <w:t>Представленный опыт соответствует критериям передового педагогического опыта, так как ему присуши актуальность, результативность, оптимальность, стабильность, научность.</w:t>
      </w:r>
    </w:p>
    <w:p w:rsidR="00573E13" w:rsidRPr="00111159" w:rsidRDefault="00573E13" w:rsidP="00BB6D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73E13" w:rsidRDefault="00573E13" w:rsidP="00BB6DAF">
      <w:pPr>
        <w:pStyle w:val="a4"/>
        <w:spacing w:line="36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573E13" w:rsidRPr="00573E13" w:rsidRDefault="00E955AD" w:rsidP="00BB6DAF">
      <w:pPr>
        <w:spacing w:after="0" w:line="360" w:lineRule="auto"/>
        <w:ind w:right="35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</w:t>
      </w:r>
      <w:r w:rsidR="0057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573E13" w:rsidRPr="0011115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детей интереса к математике, с помощью интересных заданий и игр, развитие у них внимания, сообразительности. </w:t>
      </w:r>
      <w:r w:rsidR="00573E13" w:rsidRPr="0011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573E13" w:rsidRPr="00111159" w:rsidRDefault="00E955AD" w:rsidP="00BB6DA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="00573E13" w:rsidRPr="0011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3E13" w:rsidRPr="00E95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выполнения поставленной цели были поставлены следующие</w:t>
      </w:r>
      <w:r w:rsidR="00573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73E13" w:rsidRPr="00111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73E13" w:rsidRPr="00111159" w:rsidRDefault="00573E13" w:rsidP="00BB6D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1. А</w:t>
      </w:r>
      <w:r w:rsidRPr="00111159">
        <w:rPr>
          <w:color w:val="000000"/>
          <w:kern w:val="24"/>
          <w:sz w:val="28"/>
          <w:szCs w:val="28"/>
        </w:rPr>
        <w:t>ктивизировать умственную деятельность;</w:t>
      </w:r>
    </w:p>
    <w:p w:rsidR="00573E13" w:rsidRPr="00111159" w:rsidRDefault="00573E13" w:rsidP="00BB6D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2. З</w:t>
      </w:r>
      <w:r w:rsidRPr="00111159">
        <w:rPr>
          <w:color w:val="000000"/>
          <w:kern w:val="24"/>
          <w:sz w:val="28"/>
          <w:szCs w:val="28"/>
        </w:rPr>
        <w:t>аинтересовывать математическим материалом;</w:t>
      </w:r>
    </w:p>
    <w:p w:rsidR="00573E13" w:rsidRPr="00111159" w:rsidRDefault="00573E13" w:rsidP="00BB6D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3. У</w:t>
      </w:r>
      <w:r w:rsidRPr="00111159">
        <w:rPr>
          <w:color w:val="000000"/>
          <w:kern w:val="24"/>
          <w:sz w:val="28"/>
          <w:szCs w:val="28"/>
        </w:rPr>
        <w:t>влекать и развивать детей;</w:t>
      </w:r>
    </w:p>
    <w:p w:rsidR="00573E13" w:rsidRPr="00111159" w:rsidRDefault="00573E13" w:rsidP="00BB6DA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4. З</w:t>
      </w:r>
      <w:r w:rsidRPr="00111159">
        <w:rPr>
          <w:color w:val="000000"/>
          <w:kern w:val="24"/>
          <w:sz w:val="28"/>
          <w:szCs w:val="28"/>
        </w:rPr>
        <w:t>акреплять полученные знания и умения;</w:t>
      </w:r>
    </w:p>
    <w:p w:rsidR="00573E13" w:rsidRDefault="00573E13" w:rsidP="00BB6DAF">
      <w:pPr>
        <w:pStyle w:val="a3"/>
        <w:spacing w:before="0" w:beforeAutospacing="0" w:after="0" w:afterAutospacing="0" w:line="360" w:lineRule="auto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>5. У</w:t>
      </w:r>
      <w:r w:rsidRPr="00111159">
        <w:rPr>
          <w:color w:val="000000"/>
          <w:kern w:val="24"/>
          <w:sz w:val="28"/>
          <w:szCs w:val="28"/>
        </w:rPr>
        <w:t>пражнять в применении их в других видах деятельности, новой обстановке.</w:t>
      </w:r>
    </w:p>
    <w:p w:rsidR="00573E13" w:rsidRPr="00111159" w:rsidRDefault="00573E13" w:rsidP="00BB6D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111159">
        <w:rPr>
          <w:color w:val="000000"/>
          <w:sz w:val="28"/>
          <w:szCs w:val="28"/>
        </w:rPr>
        <w:t>Методика формирования элементарных математических представлений у детей дошкольного возраста прошла длительный путь своего развития. В ΧVΙΙ – ΧΙΧ вв. вопросы содержания и методов обучения детей дошкольного возраста арифметике и формирования представлений о размерах, мерах измерения, времени и пространстве нашли отражение в передовых педагогических системах воспитания, разработанных Я.А. Коменским, И.Г. Песталоцци, К.Д. Ушинским, Л.Н. Толстым и др. Современниками методики математического развития являются такие ученые как Р.Л. Березина, З.А. Михайлова, Р.Л. Рихтерман, А.А., А.С. Метлина и др. Методика формирования элементарных математических представлений у детей</w:t>
      </w:r>
      <w:r w:rsidR="00E955AD">
        <w:rPr>
          <w:color w:val="000000"/>
          <w:sz w:val="28"/>
          <w:szCs w:val="28"/>
        </w:rPr>
        <w:t xml:space="preserve"> </w:t>
      </w:r>
      <w:r w:rsidRPr="00111159">
        <w:rPr>
          <w:color w:val="000000"/>
          <w:sz w:val="28"/>
          <w:szCs w:val="28"/>
        </w:rPr>
        <w:t>постоянно развивается, совершенствуется и обогащается результатами научных исследований и передового педагогического опыта.</w:t>
      </w:r>
    </w:p>
    <w:p w:rsidR="00573E13" w:rsidRPr="00111159" w:rsidRDefault="00573E13" w:rsidP="00BB6DA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11159">
        <w:rPr>
          <w:color w:val="000000"/>
          <w:sz w:val="28"/>
          <w:szCs w:val="28"/>
        </w:rPr>
        <w:t xml:space="preserve">В настоящее время благодаря усилиям ученых и практиков создана, успешно функционирует и совершенствуется научно-обоснованная методическая система по развитию математических представлений у детей. </w:t>
      </w:r>
    </w:p>
    <w:p w:rsidR="00573E13" w:rsidRPr="00111159" w:rsidRDefault="00573E13" w:rsidP="00BB6DAF">
      <w:pPr>
        <w:pStyle w:val="c16c7"/>
        <w:spacing w:before="0" w:beforeAutospacing="0" w:after="0" w:afterAutospacing="0" w:line="360" w:lineRule="auto"/>
        <w:ind w:right="100" w:firstLine="100"/>
        <w:jc w:val="both"/>
        <w:rPr>
          <w:rStyle w:val="c6"/>
          <w:color w:val="000000"/>
          <w:sz w:val="28"/>
          <w:szCs w:val="28"/>
        </w:rPr>
      </w:pPr>
      <w:r w:rsidRPr="00111159">
        <w:rPr>
          <w:rStyle w:val="c6"/>
          <w:color w:val="000000"/>
          <w:sz w:val="28"/>
          <w:szCs w:val="28"/>
        </w:rPr>
        <w:t xml:space="preserve">    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</w:t>
      </w:r>
    </w:p>
    <w:p w:rsidR="00573E13" w:rsidRPr="00111159" w:rsidRDefault="00E955AD" w:rsidP="00BB6DAF">
      <w:pPr>
        <w:pStyle w:val="c16c7"/>
        <w:spacing w:before="0" w:beforeAutospacing="0" w:after="0" w:afterAutospacing="0" w:line="360" w:lineRule="auto"/>
        <w:ind w:right="100" w:firstLine="10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</w:t>
      </w:r>
      <w:r w:rsidR="00573E13" w:rsidRPr="00111159">
        <w:rPr>
          <w:rStyle w:val="c6"/>
          <w:color w:val="000000"/>
          <w:sz w:val="28"/>
          <w:szCs w:val="28"/>
        </w:rPr>
        <w:t xml:space="preserve">Играя, ребенок может приобретать, новые знания, умения, навыки, развивать способности, подчас не догадываясь об этом. </w:t>
      </w:r>
    </w:p>
    <w:p w:rsidR="00573E13" w:rsidRPr="00111159" w:rsidRDefault="00E955AD" w:rsidP="00BB6DAF">
      <w:pPr>
        <w:pStyle w:val="c16c7"/>
        <w:spacing w:before="0" w:beforeAutospacing="0" w:after="0" w:afterAutospacing="0" w:line="360" w:lineRule="auto"/>
        <w:ind w:right="100" w:firstLine="100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 xml:space="preserve">       </w:t>
      </w:r>
      <w:r w:rsidR="00573E13" w:rsidRPr="00111159">
        <w:rPr>
          <w:rStyle w:val="c6"/>
          <w:color w:val="000000"/>
          <w:sz w:val="28"/>
          <w:szCs w:val="28"/>
        </w:rPr>
        <w:t xml:space="preserve">К важнейшим свойствам игры относят тот факт, что в игре дети действуют так, как действовали бы в самых экстремальных ситуациях, на пределе сил </w:t>
      </w:r>
      <w:r w:rsidR="00573E13" w:rsidRPr="00111159">
        <w:rPr>
          <w:rStyle w:val="c6"/>
          <w:color w:val="000000"/>
          <w:sz w:val="28"/>
          <w:szCs w:val="28"/>
        </w:rPr>
        <w:lastRenderedPageBreak/>
        <w:t>преодоления трудности. Причем столь высокий уровень активности достигается ими, почти всегда добровольно, без принуждения.</w:t>
      </w:r>
    </w:p>
    <w:p w:rsidR="00573E13" w:rsidRPr="00111159" w:rsidRDefault="00573E13" w:rsidP="00BB6DAF">
      <w:pPr>
        <w:pStyle w:val="c16c7"/>
        <w:spacing w:before="0" w:beforeAutospacing="0" w:after="0" w:afterAutospacing="0" w:line="360" w:lineRule="auto"/>
        <w:ind w:right="100"/>
        <w:jc w:val="both"/>
        <w:rPr>
          <w:b/>
          <w:color w:val="000000"/>
          <w:sz w:val="28"/>
          <w:szCs w:val="28"/>
        </w:rPr>
      </w:pPr>
      <w:r w:rsidRPr="00E955AD">
        <w:rPr>
          <w:rStyle w:val="c6"/>
          <w:color w:val="000000"/>
          <w:sz w:val="28"/>
          <w:szCs w:val="28"/>
        </w:rPr>
        <w:t>Можно выделить следующие</w:t>
      </w:r>
      <w:r w:rsidRPr="00111159">
        <w:rPr>
          <w:rStyle w:val="c6"/>
          <w:b/>
          <w:color w:val="000000"/>
          <w:sz w:val="28"/>
          <w:szCs w:val="28"/>
        </w:rPr>
        <w:t xml:space="preserve"> особенности игры </w:t>
      </w:r>
      <w:r w:rsidRPr="00E955AD">
        <w:rPr>
          <w:rStyle w:val="c6"/>
          <w:color w:val="000000"/>
          <w:sz w:val="28"/>
          <w:szCs w:val="28"/>
        </w:rPr>
        <w:t>для дошкольников:</w:t>
      </w:r>
    </w:p>
    <w:p w:rsidR="00573E13" w:rsidRPr="00111159" w:rsidRDefault="00573E13" w:rsidP="00BB6DAF">
      <w:pPr>
        <w:pStyle w:val="c16c7"/>
        <w:spacing w:before="0" w:beforeAutospacing="0" w:after="0" w:afterAutospacing="0" w:line="360" w:lineRule="auto"/>
        <w:ind w:right="100"/>
        <w:jc w:val="both"/>
        <w:rPr>
          <w:color w:val="000000"/>
          <w:sz w:val="28"/>
          <w:szCs w:val="28"/>
        </w:rPr>
      </w:pPr>
      <w:r w:rsidRPr="00111159">
        <w:rPr>
          <w:rStyle w:val="c6"/>
          <w:color w:val="000000"/>
          <w:sz w:val="28"/>
          <w:szCs w:val="28"/>
        </w:rPr>
        <w:t>1. Игра является наиболее доступным и ведущим видом деятельности детей дошкольного возраста.</w:t>
      </w:r>
    </w:p>
    <w:p w:rsidR="00573E13" w:rsidRPr="00111159" w:rsidRDefault="00573E13" w:rsidP="00BB6DAF">
      <w:pPr>
        <w:pStyle w:val="c16c7"/>
        <w:spacing w:before="0" w:beforeAutospacing="0" w:after="0" w:afterAutospacing="0" w:line="360" w:lineRule="auto"/>
        <w:ind w:right="100"/>
        <w:jc w:val="both"/>
        <w:rPr>
          <w:color w:val="000000"/>
          <w:sz w:val="28"/>
          <w:szCs w:val="28"/>
        </w:rPr>
      </w:pPr>
      <w:r w:rsidRPr="00111159">
        <w:rPr>
          <w:rStyle w:val="c6"/>
          <w:color w:val="000000"/>
          <w:sz w:val="28"/>
          <w:szCs w:val="28"/>
        </w:rPr>
        <w:t>2. Игра также является эффективным средством формирования личности дошкольника, его морально-волевых качеств.</w:t>
      </w:r>
    </w:p>
    <w:p w:rsidR="00573E13" w:rsidRPr="00111159" w:rsidRDefault="00573E13" w:rsidP="00BB6DAF">
      <w:pPr>
        <w:pStyle w:val="c16c7"/>
        <w:spacing w:before="0" w:beforeAutospacing="0" w:after="0" w:afterAutospacing="0" w:line="360" w:lineRule="auto"/>
        <w:ind w:right="100"/>
        <w:jc w:val="both"/>
        <w:rPr>
          <w:color w:val="000000"/>
          <w:sz w:val="28"/>
          <w:szCs w:val="28"/>
        </w:rPr>
      </w:pPr>
      <w:r w:rsidRPr="00111159">
        <w:rPr>
          <w:rStyle w:val="c6"/>
          <w:color w:val="000000"/>
          <w:sz w:val="28"/>
          <w:szCs w:val="28"/>
        </w:rPr>
        <w:t>3. Игра способствует формированию всех сторон личности ребенка, приводит к значительным изменениям в его психике.</w:t>
      </w:r>
    </w:p>
    <w:p w:rsidR="00573E13" w:rsidRPr="00E955AD" w:rsidRDefault="00573E13" w:rsidP="00BB6DAF">
      <w:pPr>
        <w:pStyle w:val="c16c7"/>
        <w:spacing w:before="0" w:beforeAutospacing="0" w:after="0" w:afterAutospacing="0" w:line="360" w:lineRule="auto"/>
        <w:ind w:right="100"/>
        <w:jc w:val="both"/>
        <w:rPr>
          <w:rFonts w:eastAsiaTheme="majorEastAsia"/>
          <w:color w:val="000000"/>
          <w:sz w:val="28"/>
          <w:szCs w:val="28"/>
        </w:rPr>
      </w:pPr>
      <w:r w:rsidRPr="00111159">
        <w:rPr>
          <w:rStyle w:val="c6"/>
          <w:color w:val="000000"/>
          <w:sz w:val="28"/>
          <w:szCs w:val="28"/>
        </w:rPr>
        <w:t>4. Игра – важное средство умственного воспитания ребенка, где умственная активность связана с работой всех психических процессов.</w:t>
      </w:r>
    </w:p>
    <w:p w:rsidR="00573E13" w:rsidRPr="00111159" w:rsidRDefault="00573E13" w:rsidP="00BB6DAF">
      <w:pPr>
        <w:pStyle w:val="c16c7"/>
        <w:spacing w:before="0" w:beforeAutospacing="0" w:after="0" w:afterAutospacing="0" w:line="360" w:lineRule="auto"/>
        <w:ind w:right="100" w:firstLine="708"/>
        <w:jc w:val="both"/>
        <w:rPr>
          <w:rStyle w:val="c6"/>
          <w:color w:val="000000"/>
          <w:sz w:val="28"/>
          <w:szCs w:val="28"/>
        </w:rPr>
      </w:pPr>
      <w:r w:rsidRPr="00111159">
        <w:rPr>
          <w:rStyle w:val="c6"/>
          <w:color w:val="000000"/>
          <w:sz w:val="28"/>
          <w:szCs w:val="28"/>
        </w:rPr>
        <w:t>Широкое использование специальных обучающих игр важно для пробуждения у дошкольников интереса к математическим знаниям, совершенствования познавательной деятельности, общего умственного развития.</w:t>
      </w:r>
    </w:p>
    <w:p w:rsidR="00573E13" w:rsidRPr="00111159" w:rsidRDefault="00E955AD" w:rsidP="00BB6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3E13" w:rsidRPr="00111159">
        <w:rPr>
          <w:rFonts w:ascii="Times New Roman" w:hAnsi="Times New Roman" w:cs="Times New Roman"/>
          <w:sz w:val="28"/>
          <w:szCs w:val="28"/>
        </w:rPr>
        <w:t xml:space="preserve">В своей работе по ФЭМП </w:t>
      </w:r>
      <w:r>
        <w:rPr>
          <w:rFonts w:ascii="Times New Roman" w:hAnsi="Times New Roman" w:cs="Times New Roman"/>
          <w:sz w:val="28"/>
          <w:szCs w:val="28"/>
        </w:rPr>
        <w:t>мы используем</w:t>
      </w:r>
      <w:r w:rsidR="00573E13" w:rsidRPr="00111159">
        <w:rPr>
          <w:rFonts w:ascii="Times New Roman" w:hAnsi="Times New Roman" w:cs="Times New Roman"/>
          <w:sz w:val="28"/>
          <w:szCs w:val="28"/>
        </w:rPr>
        <w:t xml:space="preserve"> дидактические игры, по формированию математических представлений, которые  можно разделить на следующие группы:</w:t>
      </w:r>
    </w:p>
    <w:p w:rsidR="00573E13" w:rsidRPr="00111159" w:rsidRDefault="00E955AD" w:rsidP="00BB6DAF">
      <w:pPr>
        <w:pStyle w:val="c2c8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3E13" w:rsidRPr="00111159">
        <w:rPr>
          <w:sz w:val="28"/>
          <w:szCs w:val="28"/>
        </w:rPr>
        <w:t xml:space="preserve">1. </w:t>
      </w:r>
      <w:r w:rsidR="00573E13" w:rsidRPr="00E955AD">
        <w:rPr>
          <w:b/>
          <w:sz w:val="28"/>
          <w:szCs w:val="28"/>
        </w:rPr>
        <w:t>Игры с цифрами и числами</w:t>
      </w:r>
      <w:r w:rsidR="00573E13" w:rsidRPr="00111159">
        <w:rPr>
          <w:sz w:val="28"/>
          <w:szCs w:val="28"/>
        </w:rPr>
        <w:t xml:space="preserve"> (</w:t>
      </w:r>
      <w:r w:rsidR="00573E13" w:rsidRPr="00111159">
        <w:rPr>
          <w:rStyle w:val="c6"/>
          <w:color w:val="000000"/>
          <w:sz w:val="28"/>
          <w:szCs w:val="28"/>
        </w:rPr>
        <w:t>К первой группе игр относится обучение детей счету в прямом и обратном порядке. Используя сказочный сюжет, знакомлю детей с образо</w:t>
      </w:r>
      <w:r w:rsidR="00573E13">
        <w:rPr>
          <w:rStyle w:val="c6"/>
          <w:rFonts w:eastAsiaTheme="majorEastAsia"/>
          <w:color w:val="000000"/>
          <w:sz w:val="28"/>
          <w:szCs w:val="28"/>
        </w:rPr>
        <w:t>ванием всех чисел в пределах 10</w:t>
      </w:r>
      <w:r w:rsidR="00573E13" w:rsidRPr="00111159">
        <w:rPr>
          <w:rStyle w:val="c6"/>
          <w:color w:val="000000"/>
          <w:sz w:val="28"/>
          <w:szCs w:val="28"/>
        </w:rPr>
        <w:t>, путем сравнивания равных и неравных групп предметов. Сравниваются две группы предметов, расположенные то на нижней, то на верхней полоске счетной линейки. Это делается для того, чтобы у детей не возникало ошибочное представление о том, что большее число всегда находится на верхней полосе, а меньшее на – нижней.</w:t>
      </w:r>
      <w:r w:rsidR="00573E13" w:rsidRPr="00111159">
        <w:rPr>
          <w:color w:val="000000"/>
          <w:sz w:val="28"/>
          <w:szCs w:val="28"/>
        </w:rPr>
        <w:t xml:space="preserve"> </w:t>
      </w:r>
      <w:r w:rsidR="00573E13" w:rsidRPr="00111159">
        <w:rPr>
          <w:rStyle w:val="c6"/>
          <w:color w:val="000000"/>
          <w:sz w:val="28"/>
          <w:szCs w:val="28"/>
        </w:rPr>
        <w:t>Играя в такие дидактические игры как "Какой цифры не стало?", "Сколько?", "Путаница?", "Исправь ошибку", "Убираем цифры", "Назови соседей", дети учатся свободно оп</w:t>
      </w:r>
      <w:r w:rsidR="00573E13">
        <w:rPr>
          <w:rStyle w:val="c6"/>
          <w:rFonts w:eastAsiaTheme="majorEastAsia"/>
          <w:color w:val="000000"/>
          <w:sz w:val="28"/>
          <w:szCs w:val="28"/>
        </w:rPr>
        <w:t xml:space="preserve">ерировать числами в пределах 10 </w:t>
      </w:r>
      <w:r w:rsidR="00573E13" w:rsidRPr="00111159">
        <w:rPr>
          <w:rStyle w:val="c6"/>
          <w:color w:val="000000"/>
          <w:sz w:val="28"/>
          <w:szCs w:val="28"/>
        </w:rPr>
        <w:t xml:space="preserve">и сопровождать словами свои действия. Дидактические игры, такие как "Задумай число", "Число как тебя зовут?", "Составь табличку", "Составь цифру", "Кто первый назовет, которой </w:t>
      </w:r>
      <w:r w:rsidR="00573E13" w:rsidRPr="00111159">
        <w:rPr>
          <w:rStyle w:val="c6"/>
          <w:color w:val="000000"/>
          <w:sz w:val="28"/>
          <w:szCs w:val="28"/>
        </w:rPr>
        <w:lastRenderedPageBreak/>
        <w:t>игрушки не стало?" и многие другие используются на занятиях в свободное время, с целью развития у детей внимания, памяти, мышления.</w:t>
      </w:r>
    </w:p>
    <w:p w:rsidR="00622E07" w:rsidRPr="00622E07" w:rsidRDefault="00E955AD" w:rsidP="00BB6DA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3E13" w:rsidRPr="00111159">
        <w:rPr>
          <w:rFonts w:ascii="Times New Roman" w:hAnsi="Times New Roman" w:cs="Times New Roman"/>
          <w:sz w:val="28"/>
          <w:szCs w:val="28"/>
        </w:rPr>
        <w:t xml:space="preserve">2. </w:t>
      </w:r>
      <w:r w:rsidR="00573E13" w:rsidRPr="00E955AD">
        <w:rPr>
          <w:rFonts w:ascii="Times New Roman" w:hAnsi="Times New Roman" w:cs="Times New Roman"/>
          <w:b/>
          <w:sz w:val="28"/>
          <w:szCs w:val="28"/>
        </w:rPr>
        <w:t>Игры путешествия во времени</w:t>
      </w:r>
      <w:r w:rsidR="00573E13" w:rsidRPr="00111159">
        <w:rPr>
          <w:rFonts w:ascii="Times New Roman" w:hAnsi="Times New Roman" w:cs="Times New Roman"/>
          <w:sz w:val="28"/>
          <w:szCs w:val="28"/>
        </w:rPr>
        <w:t xml:space="preserve"> </w:t>
      </w:r>
      <w:r w:rsidR="00622E07" w:rsidRPr="008B53D1">
        <w:rPr>
          <w:rFonts w:ascii="Times New Roman" w:hAnsi="Times New Roman" w:cs="Times New Roman"/>
          <w:sz w:val="28"/>
          <w:szCs w:val="28"/>
        </w:rPr>
        <w:t>с</w:t>
      </w:r>
      <w:r w:rsidR="00622E07">
        <w:rPr>
          <w:rFonts w:ascii="Times New Roman" w:hAnsi="Times New Roman" w:cs="Times New Roman"/>
          <w:sz w:val="28"/>
          <w:szCs w:val="28"/>
        </w:rPr>
        <w:t>лужа</w:t>
      </w:r>
      <w:r w:rsidR="00622E07" w:rsidRPr="008B53D1">
        <w:rPr>
          <w:rFonts w:ascii="Times New Roman" w:hAnsi="Times New Roman" w:cs="Times New Roman"/>
          <w:sz w:val="28"/>
          <w:szCs w:val="28"/>
        </w:rPr>
        <w:t>т для знакомства детей с днями недели. Объясняется, что каждый день недели и</w:t>
      </w:r>
      <w:r w:rsidR="00622E07">
        <w:rPr>
          <w:rFonts w:ascii="Times New Roman" w:hAnsi="Times New Roman" w:cs="Times New Roman"/>
          <w:sz w:val="28"/>
          <w:szCs w:val="28"/>
        </w:rPr>
        <w:t xml:space="preserve">меет свое название, </w:t>
      </w:r>
      <w:r w:rsidR="00622E07" w:rsidRPr="008B53D1">
        <w:rPr>
          <w:rFonts w:ascii="Times New Roman" w:hAnsi="Times New Roman" w:cs="Times New Roman"/>
          <w:sz w:val="28"/>
          <w:szCs w:val="28"/>
        </w:rPr>
        <w:t>они обозначаются кружочками разного цвета. Наблюдение проводится несколько недель, обозначая кружочками каждый день. Это делается для того, чтобы дети смогли самостоятельно сделать вывод, что последовательность дней недели –</w:t>
      </w:r>
      <w:r w:rsidR="00622E07">
        <w:rPr>
          <w:rFonts w:ascii="Times New Roman" w:hAnsi="Times New Roman" w:cs="Times New Roman"/>
          <w:sz w:val="28"/>
          <w:szCs w:val="28"/>
        </w:rPr>
        <w:t xml:space="preserve"> </w:t>
      </w:r>
      <w:r w:rsidR="00622E07" w:rsidRPr="008B53D1">
        <w:rPr>
          <w:rFonts w:ascii="Times New Roman" w:hAnsi="Times New Roman" w:cs="Times New Roman"/>
          <w:sz w:val="28"/>
          <w:szCs w:val="28"/>
        </w:rPr>
        <w:t xml:space="preserve">неизменна. Детям рассказывается о том, что в названии дней недели, угадывается, какой день недели по счету: понедельник-первый день, вторник-второй день, среда-середина недели, четверг-четвертый, пятница-пятый. После такой беседы предполагаются игры с целью закрепления названий дней недели, их последовательности. Дети с удовольствием играют в игру «Живая неделя». Для игры вызываются к доске 7 детей, пересчитываются по порядку и получают кружочки разного цвета, обозначающие дни недели. Дети выстраиваются в такой последовательности, как по порядку идут дни недели. Например, первый ребенок с желтым кружочком в руках, обозначающий первый день недели- понедельник и т.д. Затем игра усложняется. Дети строятся с любого другого дня недели. </w:t>
      </w:r>
    </w:p>
    <w:p w:rsidR="00622E07" w:rsidRPr="00622E07" w:rsidRDefault="00622E07" w:rsidP="00BB6D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B53D1">
        <w:rPr>
          <w:rFonts w:ascii="Times New Roman" w:hAnsi="Times New Roman" w:cs="Times New Roman"/>
          <w:sz w:val="28"/>
          <w:szCs w:val="28"/>
        </w:rPr>
        <w:t xml:space="preserve">В дальнейшем можно использовать </w:t>
      </w:r>
      <w:r w:rsidRPr="00622E07">
        <w:rPr>
          <w:rFonts w:ascii="Times New Roman" w:hAnsi="Times New Roman" w:cs="Times New Roman"/>
          <w:sz w:val="28"/>
          <w:szCs w:val="28"/>
        </w:rPr>
        <w:t>следующие игры: «Назови скорее», «Дни недели», «Назови пропущенное слово», «Круглый год», «Двенадцать месяцев»,</w:t>
      </w:r>
      <w:r w:rsidRPr="004F2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3D1">
        <w:rPr>
          <w:rFonts w:ascii="Times New Roman" w:hAnsi="Times New Roman" w:cs="Times New Roman"/>
          <w:sz w:val="28"/>
          <w:szCs w:val="28"/>
        </w:rPr>
        <w:t>которые помогают детям усвоить названия дней недели и месяцев и их последовательность.</w:t>
      </w:r>
    </w:p>
    <w:p w:rsidR="00622E07" w:rsidRDefault="00E955AD" w:rsidP="00BB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73E13" w:rsidRPr="00E955AD">
        <w:rPr>
          <w:rFonts w:ascii="Times New Roman" w:hAnsi="Times New Roman" w:cs="Times New Roman"/>
          <w:b/>
          <w:sz w:val="28"/>
          <w:szCs w:val="28"/>
        </w:rPr>
        <w:t>3. Игры на ориентировку в пространстве</w:t>
      </w:r>
      <w:r w:rsidR="00622E07">
        <w:rPr>
          <w:rFonts w:ascii="Times New Roman" w:hAnsi="Times New Roman" w:cs="Times New Roman"/>
          <w:b/>
          <w:sz w:val="28"/>
          <w:szCs w:val="28"/>
        </w:rPr>
        <w:t>.</w:t>
      </w:r>
      <w:r w:rsidR="00573E13" w:rsidRPr="00E95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2E07" w:rsidRPr="008B53D1">
        <w:rPr>
          <w:rFonts w:ascii="Times New Roman" w:hAnsi="Times New Roman" w:cs="Times New Roman"/>
          <w:sz w:val="28"/>
          <w:szCs w:val="28"/>
        </w:rPr>
        <w:t xml:space="preserve">Пространственные представления детей постоянно расширяются и закрепляются в процессе всех видов деятельности. Задачей педагога является научить детей в специально созданных пространственных ситуациях и определять свое место по заданному условию. При помощи дидактических игр и упражнений дети овладевают умением определять словом положение того или иного предмета по отношению к другому. Например, справа от куклы стоит заяц, слева от куклы- пирамида и </w:t>
      </w:r>
      <w:r w:rsidR="00622E07" w:rsidRPr="008B53D1">
        <w:rPr>
          <w:rFonts w:ascii="Times New Roman" w:hAnsi="Times New Roman" w:cs="Times New Roman"/>
          <w:sz w:val="28"/>
          <w:szCs w:val="28"/>
        </w:rPr>
        <w:lastRenderedPageBreak/>
        <w:t>т.д.</w:t>
      </w:r>
      <w:r w:rsidR="00622E07">
        <w:rPr>
          <w:rFonts w:ascii="Times New Roman" w:hAnsi="Times New Roman" w:cs="Times New Roman"/>
          <w:sz w:val="28"/>
          <w:szCs w:val="28"/>
        </w:rPr>
        <w:t xml:space="preserve"> </w:t>
      </w:r>
      <w:r w:rsidR="00622E07" w:rsidRPr="008B53D1">
        <w:rPr>
          <w:rFonts w:ascii="Times New Roman" w:hAnsi="Times New Roman" w:cs="Times New Roman"/>
          <w:sz w:val="28"/>
          <w:szCs w:val="28"/>
        </w:rPr>
        <w:t>Выбирается ребенок и игрушка, прячется по отношению к нему (за спину, справа, слева и т.д.).</w:t>
      </w:r>
    </w:p>
    <w:p w:rsidR="00622E07" w:rsidRDefault="00622E07" w:rsidP="00BB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3D1">
        <w:rPr>
          <w:rFonts w:ascii="Times New Roman" w:hAnsi="Times New Roman" w:cs="Times New Roman"/>
          <w:sz w:val="28"/>
          <w:szCs w:val="28"/>
        </w:rPr>
        <w:t xml:space="preserve">Для того, чтобы заинтересовать детей, чтобы результат был лучше, используются предметные игры с появлением какого-либо сказочного героя.  Например, </w:t>
      </w:r>
      <w:r w:rsidRPr="00622E07">
        <w:rPr>
          <w:rFonts w:ascii="Times New Roman" w:hAnsi="Times New Roman" w:cs="Times New Roman"/>
          <w:sz w:val="28"/>
          <w:szCs w:val="28"/>
        </w:rPr>
        <w:t>игра - «Найди игрушку»,</w:t>
      </w:r>
      <w:r w:rsidRPr="004F24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3D1">
        <w:rPr>
          <w:rFonts w:ascii="Times New Roman" w:hAnsi="Times New Roman" w:cs="Times New Roman"/>
          <w:sz w:val="28"/>
          <w:szCs w:val="28"/>
        </w:rPr>
        <w:t xml:space="preserve">«Ночью, когда в группе никого не было»-говорится детям, -«к нам прилетел Карлсон и принес в подарок игрушки, а в письме написал, как их можно найти». Затем распечатывается письмо, в котором написано: «Надо встать перед столом воспитателя, пройти 3 шага вправо и т.д.» Дети выполняют задания, находят игрушку. Затем задание усложняется, - т.е. в письме дается не описание местонахождения игрушки, а только схема. По схеме дети должны определить, где находится спрятанный предмет. </w:t>
      </w:r>
    </w:p>
    <w:p w:rsidR="00573E13" w:rsidRPr="00E955AD" w:rsidRDefault="00622E07" w:rsidP="00BB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D1">
        <w:rPr>
          <w:rFonts w:ascii="Times New Roman" w:hAnsi="Times New Roman" w:cs="Times New Roman"/>
          <w:sz w:val="28"/>
          <w:szCs w:val="28"/>
        </w:rPr>
        <w:t xml:space="preserve">Существует множество игр, упражнений, способствующих развитию пространственного ориентирования у детей. </w:t>
      </w:r>
      <w:r w:rsidRPr="00622E07">
        <w:rPr>
          <w:rFonts w:ascii="Times New Roman" w:hAnsi="Times New Roman" w:cs="Times New Roman"/>
          <w:sz w:val="28"/>
          <w:szCs w:val="28"/>
        </w:rPr>
        <w:t xml:space="preserve">«Найди похожую», «Расскажи про свой узор», «Художник», «Мастерская ковров», «Путешествие по комнате» и т.д. </w:t>
      </w:r>
      <w:r w:rsidRPr="008B53D1">
        <w:rPr>
          <w:rFonts w:ascii="Times New Roman" w:hAnsi="Times New Roman" w:cs="Times New Roman"/>
          <w:sz w:val="28"/>
          <w:szCs w:val="28"/>
        </w:rPr>
        <w:t xml:space="preserve">Играя в рассмотренные игры дети учатся употреблять слова для обозначения предметов. </w:t>
      </w:r>
    </w:p>
    <w:p w:rsidR="00573E13" w:rsidRPr="00E955AD" w:rsidRDefault="00E955AD" w:rsidP="00BB6D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3E13" w:rsidRPr="00E955AD">
        <w:rPr>
          <w:rFonts w:ascii="Times New Roman" w:hAnsi="Times New Roman" w:cs="Times New Roman"/>
          <w:sz w:val="28"/>
          <w:szCs w:val="28"/>
        </w:rPr>
        <w:t xml:space="preserve">4. </w:t>
      </w:r>
      <w:r w:rsidR="00573E13" w:rsidRPr="00E955AD">
        <w:rPr>
          <w:rFonts w:ascii="Times New Roman" w:hAnsi="Times New Roman" w:cs="Times New Roman"/>
          <w:b/>
          <w:sz w:val="28"/>
          <w:szCs w:val="28"/>
        </w:rPr>
        <w:t>Игры с геометрическими фигурами</w:t>
      </w:r>
    </w:p>
    <w:p w:rsidR="00622E07" w:rsidRDefault="00E955AD" w:rsidP="00BB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22E07" w:rsidRPr="008B53D1">
        <w:rPr>
          <w:rFonts w:ascii="Times New Roman" w:hAnsi="Times New Roman" w:cs="Times New Roman"/>
          <w:sz w:val="28"/>
          <w:szCs w:val="28"/>
        </w:rPr>
        <w:t xml:space="preserve">Для закрепления знаний о форме геометрических фигур детям предполагается узнать в окружающих предметах форму круга, треугольника, квадрата. Например, спрашивается: «Какую геометрическую фигуру напоминает дно тарелки?» (поверхность крышки стола, лист бумаги и т.д.). Проводится игра типа </w:t>
      </w:r>
      <w:r w:rsidR="00622E07" w:rsidRPr="00622E07">
        <w:rPr>
          <w:rFonts w:ascii="Times New Roman" w:hAnsi="Times New Roman" w:cs="Times New Roman"/>
          <w:sz w:val="28"/>
          <w:szCs w:val="28"/>
        </w:rPr>
        <w:t xml:space="preserve">«Лото». </w:t>
      </w:r>
      <w:r w:rsidR="00622E07" w:rsidRPr="008B53D1">
        <w:rPr>
          <w:rFonts w:ascii="Times New Roman" w:hAnsi="Times New Roman" w:cs="Times New Roman"/>
          <w:sz w:val="28"/>
          <w:szCs w:val="28"/>
        </w:rPr>
        <w:t xml:space="preserve">Детям предлагаются картинки (по 3-4 штуки на каждого), на которых они отыскивают фигуру, подобную той, которая демонстрируется. Затем предполагается детям назвать и рассказать, что они нашли. </w:t>
      </w:r>
    </w:p>
    <w:p w:rsidR="00622E07" w:rsidRPr="008B53D1" w:rsidRDefault="00622E07" w:rsidP="00BB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D1">
        <w:rPr>
          <w:rFonts w:ascii="Times New Roman" w:hAnsi="Times New Roman" w:cs="Times New Roman"/>
          <w:sz w:val="28"/>
          <w:szCs w:val="28"/>
        </w:rPr>
        <w:t>используют для закрепления знаний о геометрических фигурах с целью развития внимания и воображения у детей. Перед началом игры дети делятся на 2 команды, в соответствии с уровнем их умений и навыков. Командам даются задания разной сложности, например,</w:t>
      </w:r>
    </w:p>
    <w:p w:rsidR="00622E07" w:rsidRPr="008B53D1" w:rsidRDefault="00622E07" w:rsidP="00BB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D1">
        <w:rPr>
          <w:rFonts w:ascii="Times New Roman" w:hAnsi="Times New Roman" w:cs="Times New Roman"/>
          <w:sz w:val="28"/>
          <w:szCs w:val="28"/>
        </w:rPr>
        <w:t>-составление изображения предмета из геометрических фигур (работа по готовому расчлененному образцу);</w:t>
      </w:r>
    </w:p>
    <w:p w:rsidR="00622E07" w:rsidRPr="008B53D1" w:rsidRDefault="00622E07" w:rsidP="00BB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D1">
        <w:rPr>
          <w:rFonts w:ascii="Times New Roman" w:hAnsi="Times New Roman" w:cs="Times New Roman"/>
          <w:sz w:val="28"/>
          <w:szCs w:val="28"/>
        </w:rPr>
        <w:lastRenderedPageBreak/>
        <w:t>-работа по собственному замыслу (просто человек).</w:t>
      </w:r>
    </w:p>
    <w:p w:rsidR="00622E07" w:rsidRDefault="00622E07" w:rsidP="00BB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D1">
        <w:rPr>
          <w:rFonts w:ascii="Times New Roman" w:hAnsi="Times New Roman" w:cs="Times New Roman"/>
          <w:sz w:val="28"/>
          <w:szCs w:val="28"/>
        </w:rPr>
        <w:t>Каждая команда получает одинаковые наборы геометрических фигур. Дети самостоятельно договариваются о способах выполнения задания, о порядке работы. Каждый играющий в команде по очереди участвует в преобразовании геометрической фигуры, добавляя свой элемент, составляя отдельный элемент предмета из нескольких фигур. В заключении дети анализируют свои фигуры, находят сходства и различия в решении конструктивного замысла.</w:t>
      </w:r>
    </w:p>
    <w:p w:rsidR="00622E07" w:rsidRDefault="00622E07" w:rsidP="00BB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D1">
        <w:rPr>
          <w:rFonts w:ascii="Times New Roman" w:hAnsi="Times New Roman" w:cs="Times New Roman"/>
          <w:sz w:val="28"/>
          <w:szCs w:val="28"/>
        </w:rPr>
        <w:t xml:space="preserve">Существует множество дидактических игр и упражнений, которые влияют на развитие творческих способностей у детей, так как они оказывают действие на воображение и способствуют развитию нестандартного мышления у детей. </w:t>
      </w:r>
    </w:p>
    <w:p w:rsidR="00622E07" w:rsidRPr="008B53D1" w:rsidRDefault="00622E07" w:rsidP="00BB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игры, как</w:t>
      </w:r>
      <w:r w:rsidRPr="008B53D1">
        <w:rPr>
          <w:rFonts w:ascii="Times New Roman" w:hAnsi="Times New Roman" w:cs="Times New Roman"/>
          <w:sz w:val="28"/>
          <w:szCs w:val="28"/>
        </w:rPr>
        <w:t xml:space="preserve"> </w:t>
      </w:r>
      <w:r w:rsidRPr="00622E07">
        <w:rPr>
          <w:rFonts w:ascii="Times New Roman" w:hAnsi="Times New Roman" w:cs="Times New Roman"/>
          <w:sz w:val="28"/>
          <w:szCs w:val="28"/>
        </w:rPr>
        <w:t xml:space="preserve">«Найди нестандартную фигуру, чем отличаются?», «Мельница» и др. </w:t>
      </w:r>
      <w:r w:rsidRPr="008B53D1">
        <w:rPr>
          <w:rFonts w:ascii="Times New Roman" w:hAnsi="Times New Roman" w:cs="Times New Roman"/>
          <w:sz w:val="28"/>
          <w:szCs w:val="28"/>
        </w:rPr>
        <w:t xml:space="preserve">направлены на тренировку мышления при выполнении действий. Это задания на нахождение пропущенной фигуры, продолжения ряда фигур, знаков, чисел. </w:t>
      </w:r>
    </w:p>
    <w:p w:rsidR="00573E13" w:rsidRPr="00E955AD" w:rsidRDefault="00622E07" w:rsidP="00BB6D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3D1">
        <w:rPr>
          <w:rFonts w:ascii="Times New Roman" w:hAnsi="Times New Roman" w:cs="Times New Roman"/>
          <w:sz w:val="28"/>
          <w:szCs w:val="28"/>
        </w:rPr>
        <w:t xml:space="preserve">Знакомство с такими играми начинается с элементарных заданий- цепочки закономерностей. В таких упражнениях идет чередование предметов или геометрических фигур. Детям предлагается закончить ряд или найти пропущенный элемент. </w:t>
      </w:r>
    </w:p>
    <w:p w:rsidR="00573E13" w:rsidRDefault="00E955AD" w:rsidP="00BB6DAF">
      <w:pPr>
        <w:spacing w:after="0" w:line="360" w:lineRule="auto"/>
        <w:ind w:right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73E13" w:rsidRPr="00111159">
        <w:rPr>
          <w:rFonts w:ascii="Times New Roman" w:hAnsi="Times New Roman" w:cs="Times New Roman"/>
          <w:color w:val="000000"/>
          <w:sz w:val="28"/>
          <w:szCs w:val="28"/>
        </w:rPr>
        <w:t>Предлагаемые детям игры и игровые упражнения способствуют не только усвоению математических знаний, но и развитию у детей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сихических процессов: </w:t>
      </w:r>
      <w:r w:rsidR="00573E13" w:rsidRPr="00111159">
        <w:rPr>
          <w:rFonts w:ascii="Times New Roman" w:hAnsi="Times New Roman" w:cs="Times New Roman"/>
          <w:bCs/>
          <w:color w:val="000000"/>
          <w:sz w:val="28"/>
          <w:szCs w:val="28"/>
        </w:rPr>
        <w:t>мышления, памяти, внимания, восприятия, воображения</w:t>
      </w:r>
      <w:r w:rsidR="00573E13" w:rsidRPr="001111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3E13" w:rsidRPr="00A5614B" w:rsidRDefault="00573E13" w:rsidP="00BB6DAF">
      <w:pPr>
        <w:pStyle w:val="c2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5614B">
        <w:rPr>
          <w:rStyle w:val="c6"/>
          <w:color w:val="000000"/>
          <w:sz w:val="28"/>
          <w:szCs w:val="28"/>
        </w:rPr>
        <w:t>Опыт работы показал, что</w:t>
      </w:r>
      <w:r w:rsidRPr="00A5614B">
        <w:rPr>
          <w:rStyle w:val="apple-converted-space"/>
          <w:color w:val="000000"/>
          <w:sz w:val="28"/>
          <w:szCs w:val="28"/>
        </w:rPr>
        <w:t> </w:t>
      </w:r>
      <w:r w:rsidRPr="00A5614B">
        <w:rPr>
          <w:rStyle w:val="c6"/>
          <w:color w:val="000000"/>
          <w:sz w:val="28"/>
          <w:szCs w:val="28"/>
        </w:rPr>
        <w:t>использование дидактических игр на занятиях благотворно влияет на усвоение элементарных математических представлений у дошкольников и способствует повышению уровня математического развития детей.</w:t>
      </w:r>
    </w:p>
    <w:p w:rsidR="00573E13" w:rsidRDefault="00573E13" w:rsidP="00BB6DAF">
      <w:pPr>
        <w:pStyle w:val="c2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A5614B">
        <w:rPr>
          <w:rStyle w:val="c6"/>
          <w:color w:val="000000"/>
          <w:sz w:val="28"/>
          <w:szCs w:val="28"/>
        </w:rPr>
        <w:t xml:space="preserve">   </w:t>
      </w:r>
      <w:r w:rsidR="00E955AD">
        <w:rPr>
          <w:rStyle w:val="c6"/>
          <w:color w:val="000000"/>
          <w:sz w:val="28"/>
          <w:szCs w:val="28"/>
        </w:rPr>
        <w:t xml:space="preserve">        </w:t>
      </w:r>
      <w:r w:rsidRPr="00A5614B">
        <w:rPr>
          <w:rStyle w:val="c6"/>
          <w:color w:val="000000"/>
          <w:sz w:val="28"/>
          <w:szCs w:val="28"/>
        </w:rPr>
        <w:t>Элементарные знания по математике, определённые современными требованиями, в основном усваиваются детьми, но необходимо углубление и дифференциация индивидуальн</w:t>
      </w:r>
      <w:r>
        <w:rPr>
          <w:rStyle w:val="c6"/>
          <w:color w:val="000000"/>
          <w:sz w:val="28"/>
          <w:szCs w:val="28"/>
        </w:rPr>
        <w:t>ой работы с каждым ребёнком, работу над этой темой я планирую продолжить</w:t>
      </w:r>
      <w:r w:rsidRPr="00A5614B">
        <w:rPr>
          <w:rStyle w:val="c6"/>
          <w:color w:val="000000"/>
          <w:sz w:val="28"/>
          <w:szCs w:val="28"/>
        </w:rPr>
        <w:t>.</w:t>
      </w:r>
    </w:p>
    <w:p w:rsidR="00573E13" w:rsidRPr="00A5614B" w:rsidRDefault="00573E13" w:rsidP="00BB6DAF">
      <w:pPr>
        <w:pStyle w:val="c2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A5614B">
        <w:rPr>
          <w:rStyle w:val="c6"/>
          <w:color w:val="000000"/>
          <w:sz w:val="28"/>
          <w:szCs w:val="28"/>
        </w:rPr>
        <w:lastRenderedPageBreak/>
        <w:t xml:space="preserve"> </w:t>
      </w:r>
      <w:r w:rsidR="00E955AD">
        <w:rPr>
          <w:rStyle w:val="c6"/>
          <w:color w:val="000000"/>
          <w:sz w:val="28"/>
          <w:szCs w:val="28"/>
        </w:rPr>
        <w:t xml:space="preserve">        </w:t>
      </w:r>
      <w:r w:rsidRPr="00A5614B">
        <w:rPr>
          <w:rStyle w:val="c6"/>
          <w:color w:val="000000"/>
          <w:sz w:val="28"/>
          <w:szCs w:val="28"/>
        </w:rPr>
        <w:t>Обновление и качественное улучшение системы математического развития дошкольников позволяет педагогам искать наиболее интересные формы работы, что способствует развитию элементарных математических представлений.</w:t>
      </w:r>
    </w:p>
    <w:p w:rsidR="00573E13" w:rsidRDefault="00573E13" w:rsidP="00BB6DAF">
      <w:pPr>
        <w:pStyle w:val="c20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 w:rsidRPr="00A5614B">
        <w:rPr>
          <w:rStyle w:val="c6"/>
          <w:color w:val="000000"/>
          <w:sz w:val="28"/>
          <w:szCs w:val="28"/>
        </w:rPr>
        <w:t xml:space="preserve">   </w:t>
      </w:r>
      <w:r w:rsidR="00E955AD">
        <w:rPr>
          <w:rStyle w:val="c6"/>
          <w:color w:val="000000"/>
          <w:sz w:val="28"/>
          <w:szCs w:val="28"/>
        </w:rPr>
        <w:t xml:space="preserve">     </w:t>
      </w:r>
      <w:r w:rsidRPr="00A5614B">
        <w:rPr>
          <w:rStyle w:val="c6"/>
          <w:color w:val="000000"/>
          <w:sz w:val="28"/>
          <w:szCs w:val="28"/>
        </w:rPr>
        <w:t xml:space="preserve"> Дидактические игры дают большой заряд положительных эмоций, помогают детям закрепить и расширить знания по математике.</w:t>
      </w:r>
    </w:p>
    <w:p w:rsidR="00573E13" w:rsidRPr="00A5614B" w:rsidRDefault="00E955AD" w:rsidP="00BB6DAF">
      <w:pPr>
        <w:pStyle w:val="c20"/>
        <w:spacing w:before="0" w:beforeAutospacing="0" w:after="0" w:afterAutospacing="0" w:line="360" w:lineRule="auto"/>
        <w:jc w:val="both"/>
        <w:rPr>
          <w:rStyle w:val="c6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573E13" w:rsidRPr="00111159">
        <w:rPr>
          <w:color w:val="000000"/>
          <w:sz w:val="28"/>
          <w:szCs w:val="28"/>
        </w:rPr>
        <w:t>Итак, занимательная математика как средство развития логического мышления, способствует всестороннему развитию ребёнка, а именно: развитию умственных и творческих способностей, познавательного интереса, речи, воображения, памяти, восприятия, коммуникабельности, формирует нравственно-волевые качества</w:t>
      </w:r>
    </w:p>
    <w:p w:rsidR="00573E13" w:rsidRPr="00111159" w:rsidRDefault="00573E13" w:rsidP="00BB6DAF">
      <w:pPr>
        <w:spacing w:before="240" w:line="360" w:lineRule="auto"/>
        <w:ind w:left="-360" w:right="3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73E13" w:rsidRDefault="00573E13" w:rsidP="00BB6DAF">
      <w:pPr>
        <w:pStyle w:val="a4"/>
        <w:spacing w:line="360" w:lineRule="auto"/>
        <w:ind w:right="425"/>
        <w:jc w:val="both"/>
        <w:rPr>
          <w:rFonts w:ascii="Monotype Corsiva" w:hAnsi="Monotype Corsiva" w:cs="Times New Roman"/>
          <w:b/>
          <w:i/>
          <w:sz w:val="40"/>
          <w:szCs w:val="40"/>
          <w:lang w:eastAsia="ru-RU"/>
        </w:rPr>
      </w:pPr>
    </w:p>
    <w:p w:rsidR="00573E13" w:rsidRDefault="00573E13" w:rsidP="00BB6DAF">
      <w:pPr>
        <w:pStyle w:val="a4"/>
        <w:spacing w:line="360" w:lineRule="auto"/>
        <w:ind w:right="425"/>
        <w:jc w:val="both"/>
        <w:rPr>
          <w:rFonts w:ascii="Monotype Corsiva" w:hAnsi="Monotype Corsiva" w:cs="Times New Roman"/>
          <w:b/>
          <w:i/>
          <w:sz w:val="40"/>
          <w:szCs w:val="40"/>
          <w:lang w:eastAsia="ru-RU"/>
        </w:rPr>
      </w:pPr>
    </w:p>
    <w:p w:rsidR="00573E13" w:rsidRDefault="00573E13" w:rsidP="00BB6DAF">
      <w:pPr>
        <w:pStyle w:val="a4"/>
        <w:spacing w:line="360" w:lineRule="auto"/>
        <w:ind w:right="425"/>
        <w:jc w:val="both"/>
        <w:rPr>
          <w:rFonts w:ascii="Monotype Corsiva" w:hAnsi="Monotype Corsiva" w:cs="Times New Roman"/>
          <w:b/>
          <w:i/>
          <w:sz w:val="40"/>
          <w:szCs w:val="40"/>
          <w:lang w:eastAsia="ru-RU"/>
        </w:rPr>
      </w:pPr>
    </w:p>
    <w:p w:rsidR="00573E13" w:rsidRDefault="00573E13" w:rsidP="00BB6DAF">
      <w:pPr>
        <w:pStyle w:val="a4"/>
        <w:spacing w:line="360" w:lineRule="auto"/>
        <w:ind w:right="425"/>
        <w:jc w:val="both"/>
        <w:rPr>
          <w:rFonts w:ascii="Monotype Corsiva" w:hAnsi="Monotype Corsiva" w:cs="Times New Roman"/>
          <w:b/>
          <w:i/>
          <w:sz w:val="40"/>
          <w:szCs w:val="40"/>
          <w:lang w:eastAsia="ru-RU"/>
        </w:rPr>
      </w:pPr>
    </w:p>
    <w:p w:rsidR="00573E13" w:rsidRDefault="00573E13" w:rsidP="00BB6DAF">
      <w:pPr>
        <w:pStyle w:val="a4"/>
        <w:spacing w:line="360" w:lineRule="auto"/>
        <w:ind w:right="425"/>
        <w:jc w:val="both"/>
        <w:rPr>
          <w:rFonts w:ascii="Monotype Corsiva" w:hAnsi="Monotype Corsiva" w:cs="Times New Roman"/>
          <w:b/>
          <w:i/>
          <w:sz w:val="40"/>
          <w:szCs w:val="40"/>
          <w:lang w:eastAsia="ru-RU"/>
        </w:rPr>
      </w:pPr>
    </w:p>
    <w:p w:rsidR="00573E13" w:rsidRDefault="00573E13" w:rsidP="00BB6DAF">
      <w:pPr>
        <w:pStyle w:val="a4"/>
        <w:spacing w:line="360" w:lineRule="auto"/>
        <w:ind w:right="425"/>
        <w:jc w:val="both"/>
        <w:rPr>
          <w:rFonts w:ascii="Monotype Corsiva" w:hAnsi="Monotype Corsiva" w:cs="Times New Roman"/>
          <w:b/>
          <w:i/>
          <w:sz w:val="40"/>
          <w:szCs w:val="40"/>
          <w:lang w:eastAsia="ru-RU"/>
        </w:rPr>
      </w:pPr>
    </w:p>
    <w:p w:rsidR="00573E13" w:rsidRDefault="00573E13" w:rsidP="00BB6D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E81" w:rsidRDefault="00812E81" w:rsidP="00BB6DAF">
      <w:pPr>
        <w:pStyle w:val="a4"/>
        <w:spacing w:line="360" w:lineRule="auto"/>
        <w:ind w:right="425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C70478" w:rsidRDefault="00C70478" w:rsidP="00BB6DAF">
      <w:pPr>
        <w:pStyle w:val="a4"/>
        <w:spacing w:line="360" w:lineRule="auto"/>
        <w:ind w:right="425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C70478" w:rsidRDefault="00C70478" w:rsidP="00BB6DAF">
      <w:pPr>
        <w:pStyle w:val="a4"/>
        <w:spacing w:line="360" w:lineRule="auto"/>
        <w:ind w:right="425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C70478" w:rsidRDefault="00C70478" w:rsidP="00BB6DAF">
      <w:pPr>
        <w:pStyle w:val="a4"/>
        <w:spacing w:line="360" w:lineRule="auto"/>
        <w:ind w:right="425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C70478" w:rsidRDefault="00C70478" w:rsidP="00BB6DAF">
      <w:pPr>
        <w:pStyle w:val="a4"/>
        <w:spacing w:line="360" w:lineRule="auto"/>
        <w:ind w:right="425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</w:p>
    <w:p w:rsidR="00C70478" w:rsidRPr="00573E13" w:rsidRDefault="00C70478" w:rsidP="00BB6DAF">
      <w:pPr>
        <w:pStyle w:val="a4"/>
        <w:spacing w:line="360" w:lineRule="auto"/>
        <w:ind w:right="425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</w:p>
    <w:p w:rsidR="00E955AD" w:rsidRPr="00812E81" w:rsidRDefault="00E955AD" w:rsidP="00BB6DAF">
      <w:pPr>
        <w:pStyle w:val="a3"/>
        <w:spacing w:before="0" w:beforeAutospacing="0" w:after="0" w:afterAutospacing="0" w:line="294" w:lineRule="atLeast"/>
        <w:jc w:val="both"/>
        <w:rPr>
          <w:b/>
          <w:color w:val="000000"/>
          <w:sz w:val="28"/>
          <w:szCs w:val="28"/>
        </w:rPr>
      </w:pPr>
      <w:r w:rsidRPr="00812E81">
        <w:rPr>
          <w:b/>
          <w:color w:val="000000"/>
          <w:sz w:val="28"/>
          <w:szCs w:val="28"/>
        </w:rPr>
        <w:lastRenderedPageBreak/>
        <w:t>Литература: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 xml:space="preserve">1. </w:t>
      </w:r>
      <w:proofErr w:type="spellStart"/>
      <w:r w:rsidRPr="00812E81">
        <w:rPr>
          <w:color w:val="000000"/>
          <w:sz w:val="28"/>
          <w:szCs w:val="28"/>
        </w:rPr>
        <w:t>Абашин</w:t>
      </w:r>
      <w:proofErr w:type="spellEnd"/>
      <w:r w:rsidRPr="00812E81">
        <w:rPr>
          <w:color w:val="000000"/>
          <w:sz w:val="28"/>
          <w:szCs w:val="28"/>
        </w:rPr>
        <w:t xml:space="preserve"> Э.А. Весёлые задачки: Арифметика для малышей /Ч.1-3. - М.: Дрофа, </w:t>
      </w:r>
      <w:proofErr w:type="spellStart"/>
      <w:r w:rsidRPr="00812E81">
        <w:rPr>
          <w:color w:val="000000"/>
          <w:sz w:val="28"/>
          <w:szCs w:val="28"/>
        </w:rPr>
        <w:t>Наталис</w:t>
      </w:r>
      <w:proofErr w:type="spellEnd"/>
      <w:r w:rsidRPr="00812E81">
        <w:rPr>
          <w:color w:val="000000"/>
          <w:sz w:val="28"/>
          <w:szCs w:val="28"/>
        </w:rPr>
        <w:t>, 1998.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 xml:space="preserve">2. Всё для дошколят /Сост. Н.Л. </w:t>
      </w:r>
      <w:proofErr w:type="spellStart"/>
      <w:r w:rsidRPr="00812E81">
        <w:rPr>
          <w:color w:val="000000"/>
          <w:sz w:val="28"/>
          <w:szCs w:val="28"/>
        </w:rPr>
        <w:t>Вадченко</w:t>
      </w:r>
      <w:proofErr w:type="spellEnd"/>
      <w:r w:rsidRPr="00812E81">
        <w:rPr>
          <w:color w:val="000000"/>
          <w:sz w:val="28"/>
          <w:szCs w:val="28"/>
        </w:rPr>
        <w:t xml:space="preserve">, Н.В. </w:t>
      </w:r>
      <w:proofErr w:type="spellStart"/>
      <w:r w:rsidRPr="00812E81">
        <w:rPr>
          <w:color w:val="000000"/>
          <w:sz w:val="28"/>
          <w:szCs w:val="28"/>
        </w:rPr>
        <w:t>Хаткина</w:t>
      </w:r>
      <w:proofErr w:type="spellEnd"/>
      <w:r w:rsidRPr="00812E81">
        <w:rPr>
          <w:color w:val="000000"/>
          <w:sz w:val="28"/>
          <w:szCs w:val="28"/>
        </w:rPr>
        <w:t>. - М.: ЗАО "БАОПРЕСС", 2001.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 xml:space="preserve">3. </w:t>
      </w:r>
      <w:proofErr w:type="spellStart"/>
      <w:r w:rsidRPr="00812E81">
        <w:rPr>
          <w:color w:val="000000"/>
          <w:sz w:val="28"/>
          <w:szCs w:val="28"/>
        </w:rPr>
        <w:t>Генко</w:t>
      </w:r>
      <w:proofErr w:type="spellEnd"/>
      <w:r w:rsidRPr="00812E81">
        <w:rPr>
          <w:color w:val="000000"/>
          <w:sz w:val="28"/>
          <w:szCs w:val="28"/>
        </w:rPr>
        <w:t xml:space="preserve"> Ж.Ю. О содержании и структуре дидактической игры. - В сб.: Умственное воспитание детей в детском саду. Л., 1981.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>4. Гришин В.Г., Ильин. Е.И. Шахматная азбука. М., 1980.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 xml:space="preserve">5. Дидактические игры и упражнения по сенсорному воспитанию дошкольников/Под ред. Л.А. </w:t>
      </w:r>
      <w:proofErr w:type="spellStart"/>
      <w:r w:rsidRPr="00812E81">
        <w:rPr>
          <w:color w:val="000000"/>
          <w:sz w:val="28"/>
          <w:szCs w:val="28"/>
        </w:rPr>
        <w:t>Венгера</w:t>
      </w:r>
      <w:proofErr w:type="spellEnd"/>
      <w:r w:rsidRPr="00812E81">
        <w:rPr>
          <w:color w:val="000000"/>
          <w:sz w:val="28"/>
          <w:szCs w:val="28"/>
        </w:rPr>
        <w:t>. 2-е изд. М., 1978.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 xml:space="preserve">6.  Житомирский В.Г., </w:t>
      </w:r>
      <w:proofErr w:type="spellStart"/>
      <w:r w:rsidRPr="00812E81">
        <w:rPr>
          <w:color w:val="000000"/>
          <w:sz w:val="28"/>
          <w:szCs w:val="28"/>
        </w:rPr>
        <w:t>Шеврин</w:t>
      </w:r>
      <w:proofErr w:type="spellEnd"/>
      <w:r w:rsidRPr="00812E81">
        <w:rPr>
          <w:color w:val="000000"/>
          <w:sz w:val="28"/>
          <w:szCs w:val="28"/>
        </w:rPr>
        <w:t xml:space="preserve"> Л.Н. Геометрия для малышей. М., 1975.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 xml:space="preserve">7. Житомирский В.Г., </w:t>
      </w:r>
      <w:proofErr w:type="spellStart"/>
      <w:r w:rsidRPr="00812E81">
        <w:rPr>
          <w:color w:val="000000"/>
          <w:sz w:val="28"/>
          <w:szCs w:val="28"/>
        </w:rPr>
        <w:t>Шеврин</w:t>
      </w:r>
      <w:proofErr w:type="spellEnd"/>
      <w:r w:rsidRPr="00812E81">
        <w:rPr>
          <w:color w:val="000000"/>
          <w:sz w:val="28"/>
          <w:szCs w:val="28"/>
        </w:rPr>
        <w:t xml:space="preserve"> Л.Н. Математическая азбука. М., 1980.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>8. Игнатьев Е.И. В царстве смекалки. М., 1984.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 xml:space="preserve">9. </w:t>
      </w:r>
      <w:proofErr w:type="spellStart"/>
      <w:r w:rsidRPr="00812E81">
        <w:rPr>
          <w:color w:val="000000"/>
          <w:sz w:val="28"/>
          <w:szCs w:val="28"/>
        </w:rPr>
        <w:t>Линькова</w:t>
      </w:r>
      <w:proofErr w:type="spellEnd"/>
      <w:r w:rsidRPr="00812E81">
        <w:rPr>
          <w:color w:val="000000"/>
          <w:sz w:val="28"/>
          <w:szCs w:val="28"/>
        </w:rPr>
        <w:t xml:space="preserve"> Н.П. Игры, игрушки и воспитание способностей. М., 1969.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>10. Метлина Л.С. Математика в детском саду. М., 1984.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>11.  Минский Е.М. От игры к знаниям. М.. 1982.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 xml:space="preserve">12. Моро М.И., </w:t>
      </w:r>
      <w:proofErr w:type="spellStart"/>
      <w:r w:rsidRPr="00812E81">
        <w:rPr>
          <w:color w:val="000000"/>
          <w:sz w:val="28"/>
          <w:szCs w:val="28"/>
        </w:rPr>
        <w:t>Вапняр</w:t>
      </w:r>
      <w:proofErr w:type="spellEnd"/>
      <w:r w:rsidRPr="00812E81">
        <w:rPr>
          <w:color w:val="000000"/>
          <w:sz w:val="28"/>
          <w:szCs w:val="28"/>
        </w:rPr>
        <w:t xml:space="preserve"> Н.Ф., Степанова С.В. Математика в картинках. М., 1980.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>13. Никитин Б.П. Развивающие игры. М., 1981.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>14.  Соболевский Р.Ф. Логические и математические игры. Минск, 1977.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 xml:space="preserve">15. </w:t>
      </w:r>
      <w:proofErr w:type="spellStart"/>
      <w:r w:rsidRPr="00812E81">
        <w:rPr>
          <w:color w:val="000000"/>
          <w:sz w:val="28"/>
          <w:szCs w:val="28"/>
        </w:rPr>
        <w:t>Труднев</w:t>
      </w:r>
      <w:proofErr w:type="spellEnd"/>
      <w:r w:rsidRPr="00812E81">
        <w:rPr>
          <w:color w:val="000000"/>
          <w:sz w:val="28"/>
          <w:szCs w:val="28"/>
        </w:rPr>
        <w:t xml:space="preserve"> В.П. Считай, смекай, отгадывай. М., 1980.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>Статьи из журнала "Дошкольное воспитание"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>16. Грачева 3.А. Значение математической игры "Танграм" для умственного развития дошкольников, 1971, № 1.</w:t>
      </w:r>
    </w:p>
    <w:p w:rsidR="004540BF" w:rsidRPr="00812E81" w:rsidRDefault="004540BF" w:rsidP="00BB6DAF">
      <w:pPr>
        <w:pStyle w:val="a3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812E81">
        <w:rPr>
          <w:color w:val="000000"/>
          <w:sz w:val="28"/>
          <w:szCs w:val="28"/>
        </w:rPr>
        <w:t>17. Михайлова 3.А. Занимательные игры и упражнения математического содержания в самостоятельной детской деятельности, 1984, № 8.</w:t>
      </w:r>
    </w:p>
    <w:p w:rsidR="007272EC" w:rsidRPr="00812E81" w:rsidRDefault="007272EC" w:rsidP="00BB6DAF">
      <w:pPr>
        <w:jc w:val="both"/>
        <w:rPr>
          <w:sz w:val="28"/>
          <w:szCs w:val="28"/>
        </w:rPr>
      </w:pPr>
    </w:p>
    <w:sectPr w:rsidR="007272EC" w:rsidRPr="00812E81" w:rsidSect="00BB6DAF">
      <w:pgSz w:w="11906" w:h="16838"/>
      <w:pgMar w:top="1134" w:right="1134" w:bottom="1134" w:left="1134" w:header="709" w:footer="709" w:gutter="0"/>
      <w:pgBorders w:display="firstPage" w:offsetFrom="page">
        <w:top w:val="dashed" w:sz="18" w:space="24" w:color="595959" w:themeColor="text1" w:themeTint="A6"/>
        <w:left w:val="dashed" w:sz="18" w:space="24" w:color="595959" w:themeColor="text1" w:themeTint="A6"/>
        <w:bottom w:val="dashed" w:sz="18" w:space="24" w:color="595959" w:themeColor="text1" w:themeTint="A6"/>
        <w:right w:val="dashed" w:sz="18" w:space="24" w:color="595959" w:themeColor="text1" w:themeTint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D7BD4"/>
    <w:multiLevelType w:val="multilevel"/>
    <w:tmpl w:val="AF04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CA"/>
    <w:rsid w:val="001754DE"/>
    <w:rsid w:val="00286FA4"/>
    <w:rsid w:val="004540BF"/>
    <w:rsid w:val="0045554C"/>
    <w:rsid w:val="00573E13"/>
    <w:rsid w:val="00622E07"/>
    <w:rsid w:val="00652568"/>
    <w:rsid w:val="006B0CF0"/>
    <w:rsid w:val="007272EC"/>
    <w:rsid w:val="00812E81"/>
    <w:rsid w:val="00A108CA"/>
    <w:rsid w:val="00A22AFE"/>
    <w:rsid w:val="00BB6DAF"/>
    <w:rsid w:val="00C70478"/>
    <w:rsid w:val="00CE2706"/>
    <w:rsid w:val="00E9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E81E"/>
  <w15:docId w15:val="{0E04CEA7-B9A1-41D4-B90D-4DA06810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2706"/>
    <w:pPr>
      <w:spacing w:after="0" w:line="240" w:lineRule="auto"/>
    </w:pPr>
  </w:style>
  <w:style w:type="character" w:customStyle="1" w:styleId="c6">
    <w:name w:val="c6"/>
    <w:rsid w:val="00573E13"/>
  </w:style>
  <w:style w:type="paragraph" w:customStyle="1" w:styleId="c16c7">
    <w:name w:val="c16 c7"/>
    <w:basedOn w:val="a"/>
    <w:rsid w:val="005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8">
    <w:name w:val="c2 c8"/>
    <w:basedOn w:val="a"/>
    <w:rsid w:val="005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73E13"/>
  </w:style>
  <w:style w:type="paragraph" w:customStyle="1" w:styleId="c2">
    <w:name w:val="c2"/>
    <w:basedOn w:val="a"/>
    <w:rsid w:val="005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7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3</cp:revision>
  <dcterms:created xsi:type="dcterms:W3CDTF">2020-10-14T11:32:00Z</dcterms:created>
  <dcterms:modified xsi:type="dcterms:W3CDTF">2020-10-25T07:19:00Z</dcterms:modified>
</cp:coreProperties>
</file>